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776ffe966121df88cb4b2127e1ba07aad82b"/>
    <w:p>
      <w:pPr>
        <w:pStyle w:val="Heading3"/>
      </w:pPr>
      <w:r>
        <w:t xml:space="preserve">Управа района Силино города Москвы. Уточняющие 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</w:t>
      </w:r>
    </w:p>
    <w:p>
      <w:pPr>
        <w:pStyle w:val="FirstParagraph"/>
      </w:pPr>
      <w:r>
        <w:t xml:space="preserve">07.07.2022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</w:t>
            </w:r>
          </w:p>
          <w:p>
            <w:pPr>
              <w:jc w:val="left"/>
            </w:pPr>
            <w: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</w:t>
            </w:r>
          </w:p>
          <w:p>
            <w:pPr>
              <w:jc w:val="left"/>
            </w:pPr>
            <w: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</w:t>
            </w:r>
          </w:p>
          <w:p>
            <w:pPr>
              <w:jc w:val="left"/>
            </w:pPr>
            <w: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/>
        </w:tc>
        <w:tc>
          <w:tcPr>
            <w:vMerge w:val="restart"/>
          </w:tcPr>
          <w:p>
            <w:pPr>
              <w:jc w:val="left"/>
            </w:pPr>
            <w:r>
              <w:t xml:space="preserve">Набатчикова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75,8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Рено Сандеро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1 892 864,15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1992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Мицубиси ASX</w:t>
            </w:r>
          </w:p>
        </w:tc>
        <w:tc>
          <w:tcPr/>
          <w:p>
            <w:pPr>
              <w:jc w:val="left"/>
            </w:pPr>
            <w:r>
              <w:t xml:space="preserve">1 846 745,20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http://silino.mos.ru/anti-corruption/information-on-income-expenses-about-property-and-obligations-of-property-character/detail/10920400.html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information-on-income-expenses-about-property-and-obligations-of-property-character/detail/10920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anti-corruption/information-on-income-expenses-about-property-and-obligations-of-property-character/detail/10920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2024-08-16T21:47:44Z</dcterms:created>
  <dcterms:modified xsi:type="dcterms:W3CDTF">2024-08-16T21:47:44Z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