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e8d9039195281912b6b75d251ec2a5e74e563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2014 года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rPr>
          <w:bCs/>
          <w:b/>
        </w:rPr>
        <w:t xml:space="preserve">Управа района Силино города Москвы</w:t>
      </w:r>
    </w:p>
    <w:p>
      <w:pPr>
        <w:pStyle w:val="BodyText"/>
      </w:pPr>
      <w:r>
        <w:rPr>
          <w:bCs/>
          <w:b/>
        </w:rPr>
        <w:t xml:space="preserve">Сведения о доходах, расходах, об имуществе и обязательствах имущественного характера</w:t>
      </w:r>
    </w:p>
    <w:p>
      <w:pPr>
        <w:pStyle w:val="BodyText"/>
      </w:pPr>
      <w:r>
        <w:rPr>
          <w:bCs/>
          <w:b/>
        </w:rPr>
        <w:t xml:space="preserve">государственных гражданских служащих города Москвы и членов их семей</w:t>
      </w:r>
    </w:p>
    <w:p>
      <w:pPr>
        <w:pStyle w:val="BodyText"/>
      </w:pPr>
      <w:r>
        <w:rPr>
          <w:bCs/>
          <w:b/>
        </w:rPr>
        <w:t xml:space="preserve">за период с 1 января по 31 декабря 2014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  <w:bCs/>
                  <w:b/>
                  <w:bCs/>
                  <w:b/>
                </w:rPr>
                <w:t xml:space="preserve">[i]</w:t>
              </w:r>
            </w:hyperlink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Журба А.Г.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1/2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Mazda CX-5</w:t>
            </w:r>
          </w:p>
        </w:tc>
        <w:tc>
          <w:tcPr/>
          <w:p>
            <w:pPr>
              <w:jc w:val="left"/>
            </w:pPr>
            <w:r>
              <w:t xml:space="preserve">1 429 384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Дударов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 района по вопросам жилищной политики и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452 600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161 139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62,8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67,7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Кулешова В.В.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вопросам экономики и потребительского рынка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1 165 634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47,3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47,3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Гусева Н.Ю.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955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Сузуки SX4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1 349 813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53,1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хозблок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Пантелеймонова Э.С.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вопросам досуга, спорта и защиты прав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Chevrolet aveo</w:t>
            </w:r>
          </w:p>
        </w:tc>
        <w:tc>
          <w:tcPr/>
          <w:p>
            <w:pPr>
              <w:jc w:val="left"/>
            </w:pPr>
            <w:r>
              <w:t xml:space="preserve">1 084 103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ведения личного подсобного хозяйства и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3 000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80,4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Тойота Хариер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588 031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1/2</w:t>
            </w:r>
          </w:p>
        </w:tc>
        <w:tc>
          <w:tcPr/>
          <w:p>
            <w:pPr>
              <w:jc w:val="left"/>
            </w:pPr>
            <w:r>
              <w:t xml:space="preserve">46,6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Дубенчак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 – начальник отдела бухгалтерского учета и отчетности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978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Hyundai Solaris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1 364 611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1/2</w:t>
            </w:r>
          </w:p>
        </w:tc>
        <w:tc>
          <w:tcPr/>
          <w:p>
            <w:pPr>
              <w:jc w:val="left"/>
            </w:pPr>
            <w:r>
              <w:t xml:space="preserve">90,2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1/2</w:t>
            </w:r>
          </w:p>
        </w:tc>
        <w:tc>
          <w:tcPr/>
          <w:p>
            <w:pPr>
              <w:jc w:val="left"/>
            </w:pPr>
            <w:r>
              <w:t xml:space="preserve">90,2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208 026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Егоренков С.М.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службы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57,6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866 128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Карачевская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юридическим сектором - юрист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Опель</w:t>
            </w:r>
          </w:p>
          <w:p>
            <w:pPr>
              <w:jc w:val="left"/>
            </w:pPr>
            <w:r>
              <w:t xml:space="preserve">Корса 1,4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1 170 450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Митсубиси Паджеро Спорт 3.0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Гуцеловская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службы по вопросам потребительского рынка и услуг, взаимодействию с органами государственной власти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Субару Форестер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971 395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1/4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ВАЗ-2104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141 623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Гура О.М.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по вопросам досуга, спорта и защиты прав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1/3</w:t>
            </w:r>
          </w:p>
        </w:tc>
        <w:tc>
          <w:tcPr/>
          <w:p>
            <w:pPr>
              <w:jc w:val="left"/>
            </w:pPr>
            <w:r>
              <w:t xml:space="preserve">51,3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1 048 910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227 303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Астахова Е.В.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организационным вопросам, взаимодействию со СМИ, органами местного самоуправления, общественными объединениями и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1/4</w:t>
            </w:r>
          </w:p>
        </w:tc>
        <w:tc>
          <w:tcPr/>
          <w:p>
            <w:pPr>
              <w:jc w:val="left"/>
            </w:pPr>
            <w:r>
              <w:t xml:space="preserve">61,3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легковой Хонда Цивик</w:t>
            </w:r>
          </w:p>
        </w:tc>
        <w:tc>
          <w:tcPr/>
          <w:p>
            <w:pPr>
              <w:jc w:val="left"/>
            </w:pPr>
            <w:r>
              <w:t xml:space="preserve">330 804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Бойко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экономики и управления имуществом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1/4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легковой Хендай Cоната</w:t>
            </w:r>
          </w:p>
        </w:tc>
        <w:tc>
          <w:tcPr/>
          <w:p>
            <w:pPr>
              <w:jc w:val="left"/>
            </w:pPr>
            <w:r>
              <w:t xml:space="preserve">881 790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1/4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924 911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Волдыкова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социальной защиты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351 294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Гринева Л.Н.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 – главный специалист отдела бухгалтерского учета и отчетности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808 944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2/3</w:t>
            </w:r>
          </w:p>
        </w:tc>
        <w:tc>
          <w:tcPr/>
          <w:p>
            <w:pPr>
              <w:jc w:val="left"/>
            </w:pPr>
            <w:r>
              <w:t xml:space="preserve">77,7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2/3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17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Зверева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экономики и управления имуществом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1380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1 036 960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687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1/3</w:t>
            </w:r>
          </w:p>
        </w:tc>
        <w:tc>
          <w:tcPr/>
          <w:p>
            <w:pPr>
              <w:jc w:val="left"/>
            </w:pPr>
            <w:r>
              <w:t xml:space="preserve">43,8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сарай-погреб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Савельева Д.А.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молодежной и семейной политики</w:t>
            </w:r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742 344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гаражный бокс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68,1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Renault kangoo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480 025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ВАЗ-21074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Сачков К.А.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сектора службы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1/4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581 027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Тралкова М.Е.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вопросам социальной защиты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1/3</w:t>
            </w:r>
          </w:p>
        </w:tc>
        <w:tc>
          <w:tcPr/>
          <w:p>
            <w:pPr>
              <w:jc w:val="left"/>
            </w:pPr>
            <w:r>
              <w:t xml:space="preserve">61,3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658 966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Трусова Е.С.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работе с кадрами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1/4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823 443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26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Харченко А.П.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- юрист юридического сектора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ВАЗ-2105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736 534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ВАЗ-2106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27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Хлудов М.Ю.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досуга, спорта и защиты прав несовершеннолетних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(долевая) – 1/2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Ниссан Навара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711 980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Ниссан Ноут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Чепцов В.С.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техническому обеспечению деятельности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ВАЗ 21093</w:t>
            </w:r>
          </w:p>
        </w:tc>
        <w:tc>
          <w:tcPr/>
          <w:p>
            <w:pPr>
              <w:jc w:val="left"/>
            </w:pPr>
            <w:r>
              <w:t xml:space="preserve">796 061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Юсупова Ю.В.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организационным вопросам, взаимодействию со СМИ, органами местного самоуправления, общественными объединениями и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(долевая) – 1/3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234 227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Renault SR</w:t>
            </w:r>
          </w:p>
        </w:tc>
        <w:tc>
          <w:tcPr/>
          <w:p>
            <w:pPr>
              <w:jc w:val="left"/>
            </w:pPr>
            <w:r>
              <w:t xml:space="preserve">342 852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Щеников Д.П.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сектора службы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Шкода</w:t>
            </w:r>
          </w:p>
          <w:p>
            <w:pPr>
              <w:jc w:val="left"/>
            </w:pPr>
            <w:r>
              <w:t xml:space="preserve">Октавия</w:t>
            </w:r>
          </w:p>
        </w:tc>
        <w:tc>
          <w:tcPr/>
          <w:p>
            <w:pPr>
              <w:jc w:val="left"/>
            </w:pPr>
            <w:r>
              <w:t xml:space="preserve">384 795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>
        <w:r>
          <w:rPr>
            <w:rStyle w:val="Hyperlink"/>
          </w:rPr>
          <w:t xml:space="preserve">[i]</w:t>
        </w:r>
      </w:hyperlink>
      <w:r>
        <w:t xml:space="preserve"> </w:t>
      </w:r>
      <w:r>
        <w:t xml:space="preserve">Сведения указываются, в случае, если сумма сделки превышает общий доход государственного гражданского служащего и его супруга (супруги) за три последних года, предшествующих сделке.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http://silino.mos.ru/anti-corruption/information-on-income-expenses-about-property-and-obligations-of-property-character/detail/1817901.html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admin/Downloads/%D0%94%D0%9E%D0%A5%D0%9E%D0%94%D0%AB%20%D0%B7%D0%B0%202014%20%D0%B3%D0%BE%D0%B4.doc#_edn1" TargetMode="External" /><Relationship Type="http://schemas.openxmlformats.org/officeDocument/2006/relationships/hyperlink" Id="rId21" Target="file:///C:/Users/admin/Downloads/%D0%94%D0%9E%D0%A5%D0%9E%D0%94%D0%AB%20%D0%B7%D0%B0%202014%20%D0%B3%D0%BE%D0%B4.doc#_ednref1" TargetMode="External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anti-corruption/information-on-income-expenses-about-property-and-obligations-of-property-character/detail/1817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admin/Downloads/%D0%94%D0%9E%D0%A5%D0%9E%D0%94%D0%AB%20%D0%B7%D0%B0%202014%20%D0%B3%D0%BE%D0%B4.doc#_edn1" TargetMode="External" /><Relationship Type="http://schemas.openxmlformats.org/officeDocument/2006/relationships/hyperlink" Id="rId21" Target="file:///C:/Users/admin/Downloads/%D0%94%D0%9E%D0%A5%D0%9E%D0%94%D0%AB%20%D0%B7%D0%B0%202014%20%D0%B3%D0%BE%D0%B4.doc#_ednref1" TargetMode="External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anti-corruption/information-on-income-expenses-about-property-and-obligations-of-property-character/detail/1817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2025-02-16T23:01:33Z</dcterms:created>
  <dcterms:modified xsi:type="dcterms:W3CDTF">2025-02-16T23:01:33Z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