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663c9af0f2e20cfb29810aa2a1ec8d9d3a7a6b"/>
    <w:p>
      <w:pPr>
        <w:pStyle w:val="Heading3"/>
      </w:pPr>
      <w:r>
        <w:t xml:space="preserve">Памятка типовых ситуаций конфликта интересов на государственной службу Российской Федерации и порядок их урегулирования</w:t>
      </w:r>
    </w:p>
    <w:p>
      <w:pPr>
        <w:pStyle w:val="FirstParagraph"/>
      </w:pPr>
      <w:r>
        <w:t xml:space="preserve">13.05.2014</w:t>
      </w:r>
    </w:p>
    <w:p>
      <w:pPr>
        <w:pStyle w:val="BodyText"/>
      </w:pPr>
      <w:r>
        <w:t xml:space="preserve">Согласно части 1 статьи 19 Федерального закона от 27 июля 2004 г. № 79-ФЗ «О государственной гражданской службе Российской Федерации» (далее - Федеральный закон № 79-ФЗ) конфликт интересов представляет собой ситуацию, при которой личная заинтересованность государственного гражданского служащего Российской Федерации (далее - гражданский служащий)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причинению вреда этим законным интересам граждан, организаций, общества, субъекта Российской Федерации или Российской Федерации.</w:t>
      </w:r>
    </w:p>
    <w:p>
      <w:pPr>
        <w:pStyle w:val="BodyText"/>
      </w:pPr>
      <w:r>
        <w:t xml:space="preserve">При этом, в соответствии с частью 3 обозначенной статьи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гражданского служащего, членов его семьи или лиц, указанных в пункте 5 части 1 статьи 16 Федерального закона № 79-ФЗ [1], а также для граждан или организаций, с которыми гражданский служащий связан финансовыми или иными обязательствами.</w:t>
      </w:r>
    </w:p>
    <w:p>
      <w:pPr>
        <w:pStyle w:val="BodyText"/>
      </w:pPr>
      <w:r>
        <w:t xml:space="preserve">Следует также учитывать, что личная заинтересованность государственного служащего может возникать и в тех случаях, когда выгоду получают или могут получить иные лица, например, друзья государственного служащего, его родственников. В связи с чем в настоящей памятке для определения круга лиц, с выгодой которых может быть связана личная заинтересованность государственного служащего, используется термин «родственники и/или иные лица, с которыми связана личная заинтересованность государственного служащего».</w:t>
      </w:r>
    </w:p>
    <w:p>
      <w:pPr>
        <w:pStyle w:val="BodyText"/>
      </w:pPr>
      <w:r>
        <w:t xml:space="preserve">Под указанные определения конфликта интересов попадает множество конкретных ситуаций, в которых государственный служащий может оказаться в процессе исполнения должностных обязанностей. Учитывая разнообразие частных интересов государственных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p>
    <w:p>
      <w:pPr>
        <w:pStyle w:val="BodyText"/>
      </w:pPr>
      <w:r>
        <w:t xml:space="preserve">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t xml:space="preserve">выполнение иной оплачиваемой работы;</w:t>
      </w:r>
    </w:p>
    <w:p>
      <w:pPr>
        <w:pStyle w:val="BodyText"/>
      </w:pPr>
      <w:r>
        <w:t xml:space="preserve">владение ценными бумагами, банковскими вкладами;</w:t>
      </w:r>
    </w:p>
    <w:p>
      <w:pPr>
        <w:pStyle w:val="BodyText"/>
      </w:pPr>
      <w:r>
        <w:t xml:space="preserve">получение подарков и услуг;</w:t>
      </w:r>
    </w:p>
    <w:p>
      <w:pPr>
        <w:pStyle w:val="BodyText"/>
      </w:pPr>
      <w:r>
        <w:t xml:space="preserve">имущественные обязательства и судебные разбирательства;</w:t>
      </w:r>
    </w:p>
    <w:p>
      <w:pPr>
        <w:pStyle w:val="BodyText"/>
      </w:pPr>
      <w:r>
        <w:t xml:space="preserve">взаимодействие с бывшим работодателем и трудоустройство после увольнения с государственной службы;</w:t>
      </w:r>
    </w:p>
    <w:p>
      <w:pPr>
        <w:pStyle w:val="BodyText"/>
      </w:pPr>
      <w:r>
        <w:t xml:space="preserve">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pPr>
        <w:pStyle w:val="BodyText"/>
      </w:pPr>
      <w:r>
        <w:t xml:space="preserve">Частью 4 статьи 1 Федерального закона от 25 декабря 2008г. № 273-ФЗ «О противодействии коррупции» (далее – Федеральный закон № 273-ФЗ) установлено, что функции государственного, муниципального (административного) управления организацией представляют собой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BodyText"/>
      </w:pPr>
      <w:r>
        <w:t xml:space="preserve">Для целей настоящего обзора осуществление «функций государственного управления» предполагает, в том числе:</w:t>
      </w:r>
    </w:p>
    <w:p>
      <w:pPr>
        <w:pStyle w:val="BodyText"/>
      </w:pPr>
      <w:r>
        <w:t xml:space="preserve">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pPr>
        <w:pStyle w:val="BodyText"/>
      </w:pPr>
      <w:r>
        <w:t xml:space="preserve">осуществление государственного надзора и контроля;</w:t>
      </w:r>
    </w:p>
    <w:p>
      <w:pPr>
        <w:pStyle w:val="BodyText"/>
      </w:pPr>
      <w:r>
        <w:t xml:space="preserve">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pPr>
        <w:pStyle w:val="BodyText"/>
      </w:pPr>
      <w:r>
        <w:t xml:space="preserve">организацию продажи приватизируемого государственного имущества, иного имущества, а также права на заключение договоров аренды земельных участков, находящихся в государственной собственности;</w:t>
      </w:r>
    </w:p>
    <w:p>
      <w:pPr>
        <w:pStyle w:val="BodyText"/>
      </w:pPr>
      <w:r>
        <w:t xml:space="preserve">подготовку и принятие решений о возврате или зачете излишне уплаченных или излишне взысканных сумм налогов и сборов, а также пеней и штрафов;</w:t>
      </w:r>
    </w:p>
    <w:p>
      <w:pPr>
        <w:pStyle w:val="BodyText"/>
      </w:pPr>
      <w:r>
        <w:t xml:space="preserve">подготовку и принятие решений об отсрочке уплаты налогов и сборов;</w:t>
      </w:r>
    </w:p>
    <w:p>
      <w:pPr>
        <w:pStyle w:val="BodyText"/>
      </w:pPr>
      <w:r>
        <w:t xml:space="preserve">лицензирование отдельных видов деятельности, выдача разрешений на отдельные виды работ и иные действия;</w:t>
      </w:r>
    </w:p>
    <w:p>
      <w:pPr>
        <w:pStyle w:val="BodyText"/>
      </w:pPr>
      <w:r>
        <w:t xml:space="preserve">проведение государственной экспертизы и выдача заключений;</w:t>
      </w:r>
    </w:p>
    <w:p>
      <w:pPr>
        <w:pStyle w:val="BodyText"/>
      </w:pPr>
      <w:r>
        <w:t xml:space="preserve">возбуждение и рассмотрение дел об административных правонарушениях, проведение административного расследования;</w:t>
      </w:r>
    </w:p>
    <w:p>
      <w:pPr>
        <w:pStyle w:val="BodyText"/>
      </w:pPr>
      <w:r>
        <w:t xml:space="preserve">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pPr>
        <w:pStyle w:val="BodyText"/>
      </w:pPr>
      <w:r>
        <w:t xml:space="preserve">представление в судебных органах прав и законных интересов Российской Федерации, субъектов Российской Федерации;</w:t>
      </w:r>
    </w:p>
    <w:p>
      <w:pPr>
        <w:pStyle w:val="BodyText"/>
      </w:pPr>
      <w:r>
        <w:t xml:space="preserve">участие государственного служащего в осуществлении оперативно-розыскной деятельности, а также деятельности, связанной с предварительным следствием и дознанием по уголовным делам.</w:t>
      </w:r>
    </w:p>
    <w:p>
      <w:pPr>
        <w:pStyle w:val="BodyText"/>
      </w:pPr>
      <w:r>
        <w:t xml:space="preserve">В основе организации работы по урегулированию конфликта интересов на государственной службе лежит обеспечение исполнения государственными служащими обязанностей, предусмотренных статьей 11 Федерального закона № 273-ФЗ.</w:t>
      </w:r>
    </w:p>
    <w:p>
      <w:pPr>
        <w:pStyle w:val="BodyText"/>
      </w:pPr>
      <w:r>
        <w:t xml:space="preserve">В частности, частью 2 статьи 11 Федерального закона № 273-ФЗ установлена обязанность государственного служащего в письменной форме уведомить своего непосредственного начальника о возможности возникновения конфликта интересов.</w:t>
      </w:r>
    </w:p>
    <w:p>
      <w:pPr>
        <w:pStyle w:val="BodyText"/>
      </w:pPr>
      <w:r>
        <w:t xml:space="preserve">Причем,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w:t>
      </w:r>
    </w:p>
    <w:p>
      <w:pPr>
        <w:pStyle w:val="BodyText"/>
      </w:pPr>
      <w:r>
        <w:t xml:space="preserve">Применение мер по предотвращению конфликта интересов может осуществляться по инициативе государственного служащего, и не связываться с его обязанностями, установленными законодательством о государственной службе и противодействии коррупции. Например, обращение государственного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pPr>
        <w:pStyle w:val="BodyText"/>
      </w:pPr>
      <w:r>
        <w:br/>
      </w:r>
    </w:p>
    <w:p>
      <w:pPr>
        <w:pStyle w:val="BodyText"/>
      </w:pPr>
      <w:r>
        <w:rPr>
          <w:bCs/>
          <w:b/>
        </w:rPr>
        <w:t xml:space="preserve">Типовые ситуации конфликта интересов на государственной службе Российской Федерации и порядок их урегулирования</w:t>
      </w:r>
    </w:p>
    <w:p>
      <w:pPr>
        <w:pStyle w:val="BodyText"/>
      </w:pPr>
      <w:r>
        <w:t xml:space="preserve">1.</w:t>
      </w:r>
      <w:r>
        <w:t xml:space="preserve"> </w:t>
      </w:r>
      <w:r>
        <w:rPr>
          <w:u w:val="single"/>
        </w:rPr>
        <w:t xml:space="preserve">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rPr>
          <w:bCs/>
          <w:b/>
        </w:rPr>
        <w:t xml:space="preserve">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 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p>
    <w:p>
      <w:pPr>
        <w:pStyle w:val="BodyText"/>
      </w:pPr>
      <w:r>
        <w:rPr>
          <w:bCs/>
          <w:b/>
        </w:rPr>
        <w:t xml:space="preserve">Комментарий</w:t>
      </w:r>
    </w:p>
    <w:p>
      <w:pPr>
        <w:pStyle w:val="BodyText"/>
      </w:pPr>
      <w:r>
        <w:t xml:space="preserve">Осуществление государственным 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pPr>
        <w:pStyle w:val="BodyText"/>
      </w:pPr>
      <w:r>
        <w:t xml:space="preserve">- 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p>
    <w:p>
      <w:pPr>
        <w:pStyle w:val="BodyText"/>
      </w:pPr>
      <w:r>
        <w:t xml:space="preserve">- 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p>
    <w:p>
      <w:pPr>
        <w:pStyle w:val="BodyText"/>
      </w:pPr>
      <w:r>
        <w:t xml:space="preserve">При этом необходимо отметить, что далеко не любое выполнение функций государственного управления в отношении родственников влечет конфликт интересов. В частности, если государственный 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pPr>
        <w:pStyle w:val="BodyText"/>
      </w:pPr>
      <w:r>
        <w:t xml:space="preserve">2.</w:t>
      </w:r>
      <w:r>
        <w:t xml:space="preserve"> </w:t>
      </w:r>
      <w:r>
        <w:rPr>
          <w:u w:val="single"/>
        </w:rPr>
        <w:t xml:space="preserve">Конфликт интересов, связанный с выполнением иной оплачиваемой работы</w:t>
      </w:r>
    </w:p>
    <w:p>
      <w:pPr>
        <w:pStyle w:val="BodyText"/>
      </w:pPr>
      <w:r>
        <w:rPr>
          <w:bCs/>
          <w:b/>
        </w:rPr>
        <w:t xml:space="preserve">2.1. Описание ситуации</w:t>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Государственный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pPr>
        <w:pStyle w:val="BodyText"/>
      </w:pPr>
      <w:r>
        <w:t xml:space="preserve">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Представитель нанимателя не вправе запретить государственному служащему выполнять иную оплачиваемую работу.</w:t>
      </w:r>
    </w:p>
    <w:p>
      <w:pPr>
        <w:pStyle w:val="BodyText"/>
      </w:pPr>
      <w:r>
        <w:t xml:space="preserve">Вместе с тем, в случае возникновения у государственного служащего личной заинтересованности, которая приводит или может привести к конфликту интересов, государственный служащий обязан проинформировать об этом представителя нанимателя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государственного служащего со всеми вытекающими из этого юридическими последствиями.</w:t>
      </w:r>
    </w:p>
    <w:p>
      <w:pPr>
        <w:pStyle w:val="BodyText"/>
      </w:pPr>
      <w:r>
        <w:t xml:space="preserve">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 в отношении которой государственный служащий осуществляет отдельные функции государственного управления.</w:t>
      </w:r>
    </w:p>
    <w:p>
      <w:pPr>
        <w:pStyle w:val="BodyText"/>
      </w:pPr>
      <w:r>
        <w:t xml:space="preserve">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p>
    <w:p>
      <w:pPr>
        <w:pStyle w:val="BodyText"/>
      </w:pPr>
      <w:r>
        <w:rPr>
          <w:bCs/>
          <w:b/>
        </w:rPr>
        <w:t xml:space="preserve">Комментарий</w:t>
      </w:r>
    </w:p>
    <w:p>
      <w:pPr>
        <w:pStyle w:val="BodyText"/>
      </w:pPr>
      <w:r>
        <w:t xml:space="preserve">В соответствии с частью 2 статьи 14 Федерального закона № 79-ФЗ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При этом ситуация, при которой гражданский служащий получает или собирается получить материальную выгоду от организации, на деятельность которой он может повлиять своими действиями и решениями, является типичным примером конфликта интересов. В данном случае личная заинтересованность гражданского служащего может негативно влиять на исполнение им должностных обязанностей и порождать сомнения в его беспристрастности и объективности.</w:t>
      </w:r>
    </w:p>
    <w:p>
      <w:pPr>
        <w:pStyle w:val="BodyText"/>
      </w:pPr>
      <w:r>
        <w:t xml:space="preserve">Действующее законодательство не устанавливает прямых ограничений на трудоустройство родственников государственного служащего. Тем не менее, ситуация, когда родственники государственного служащего владеют проверяемой им организацией, работают в ней или устраиваются в нее на работу, по сути, схожа с ситуацией, рассмотренной в пункте 1.1 данного обзора. В соответствии с частью 3 статьи 19 Федерального закона № 79-ФЗ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 только для самого гражданского служащего, но и для членов его семьи или ряда иных лиц.</w:t>
      </w:r>
    </w:p>
    <w:p>
      <w:pPr>
        <w:pStyle w:val="BodyText"/>
      </w:pPr>
      <w:r>
        <w:rPr>
          <w:bCs/>
          <w:b/>
        </w:rPr>
        <w:t xml:space="preserve">2.2. Описание ситуации</w:t>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оплачиваемую работу в организации, предоставляющей платные услуги другой организации. При этом государственный служащий осуществляет в отношении последней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pPr>
        <w:pStyle w:val="BodyText"/>
      </w:pPr>
      <w:r>
        <w:t xml:space="preserve">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p>
    <w:p>
      <w:pPr>
        <w:pStyle w:val="BodyText"/>
      </w:pPr>
      <w:r>
        <w:t xml:space="preserve">-услуги, предоставляемые организацией, оказывающей платные услуги, связаны с должностными обязанностями государственного служащего;</w:t>
      </w:r>
    </w:p>
    <w:p>
      <w:pPr>
        <w:pStyle w:val="BodyText"/>
      </w:pPr>
      <w:r>
        <w:t xml:space="preserve">-государственный служащий непосредственно участвует в предоставлении услуг организации, получающей платные услуги;</w:t>
      </w:r>
    </w:p>
    <w:p>
      <w:pPr>
        <w:pStyle w:val="BodyText"/>
      </w:pPr>
      <w:r>
        <w:t xml:space="preserve">-организация, оказывающая платные услуги, регулярно предоставляет услуги организациям, в отношении которых государственный служащий осуществляет отдельные функции государственного управления и т.д.</w:t>
      </w:r>
    </w:p>
    <w:p>
      <w:pPr>
        <w:pStyle w:val="BodyText"/>
      </w:pPr>
      <w:r>
        <w:t xml:space="preserve">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p>
    <w:p>
      <w:pPr>
        <w:pStyle w:val="BodyText"/>
      </w:pPr>
      <w:r>
        <w:rPr>
          <w:bCs/>
          <w:b/>
        </w:rPr>
        <w:t xml:space="preserve">Комментарий</w:t>
      </w:r>
    </w:p>
    <w:p>
      <w:pPr>
        <w:pStyle w:val="BodyText"/>
      </w:pPr>
      <w:r>
        <w:t xml:space="preserve">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государственного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государственный 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pPr>
        <w:pStyle w:val="BodyText"/>
      </w:pPr>
      <w:r>
        <w:rPr>
          <w:bCs/>
          <w:b/>
        </w:rPr>
        <w:t xml:space="preserve">2.3. Описание ситуации</w:t>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p>
    <w:p>
      <w:pPr>
        <w:pStyle w:val="BodyText"/>
      </w:pPr>
      <w:r>
        <w:rPr>
          <w:bCs/>
          <w:b/>
        </w:rPr>
        <w:t xml:space="preserve">2.4. Описание ситуации</w:t>
      </w:r>
    </w:p>
    <w:p>
      <w:pPr>
        <w:pStyle w:val="BodyText"/>
      </w:pPr>
      <w:r>
        <w:t xml:space="preserve">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p>
    <w:p>
      <w:pPr>
        <w:pStyle w:val="BodyText"/>
      </w:pPr>
      <w:r>
        <w:rPr>
          <w:bCs/>
          <w:b/>
        </w:rPr>
        <w:t xml:space="preserve">Меры предотвращения и урегулирования</w:t>
      </w:r>
    </w:p>
    <w:p>
      <w:pPr>
        <w:pStyle w:val="BodyText"/>
      </w:pPr>
      <w:r>
        <w:t xml:space="preserve">Представителю нанимателя рекомендуется указать государственному служащему, что выполнение подобной иной оплачиваемой работы влечет 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p>
    <w:p>
      <w:pPr>
        <w:pStyle w:val="BodyText"/>
      </w:pPr>
      <w:r>
        <w:t xml:space="preserve">Важно отметить, что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w:t>
      </w:r>
    </w:p>
    <w:p>
      <w:pPr>
        <w:pStyle w:val="BodyText"/>
      </w:pPr>
      <w:r>
        <w:rPr>
          <w:bCs/>
          <w:b/>
        </w:rPr>
        <w:t xml:space="preserve">2.5. Описание ситуации</w:t>
      </w:r>
    </w:p>
    <w:p>
      <w:pPr>
        <w:pStyle w:val="BodyText"/>
      </w:pPr>
      <w:r>
        <w:t xml:space="preserve">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pPr>
        <w:pStyle w:val="BodyText"/>
      </w:pPr>
      <w:r>
        <w:t xml:space="preserve">Представителю нанимателя рекомендуется вывести государственного служащего из состава комиссии по размещению заказа на время проведения конкурса, в результате которого у государственного служащего есть личная заинтересованность.</w:t>
      </w:r>
    </w:p>
    <w:p>
      <w:pPr>
        <w:pStyle w:val="BodyText"/>
      </w:pPr>
      <w:r>
        <w:t xml:space="preserve">3.</w:t>
      </w:r>
      <w:r>
        <w:t xml:space="preserve"> </w:t>
      </w:r>
      <w:r>
        <w:rPr>
          <w:u w:val="single"/>
        </w:rPr>
        <w:t xml:space="preserve">Конфликт интересов, связанный с владением ценными бумагами, банковскими вкладами</w:t>
      </w:r>
    </w:p>
    <w:p>
      <w:pPr>
        <w:pStyle w:val="BodyText"/>
      </w:pPr>
      <w:r>
        <w:rPr>
          <w:bCs/>
          <w:b/>
        </w:rPr>
        <w:t xml:space="preserve">3.1. Описание ситуации</w:t>
      </w:r>
    </w:p>
    <w:p>
      <w:pPr>
        <w:pStyle w:val="BodyText"/>
      </w:pPr>
      <w:r>
        <w:t xml:space="preserve">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В случае если государственный 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pPr>
        <w:pStyle w:val="BodyText"/>
      </w:pPr>
      <w:r>
        <w:t xml:space="preserve">Необходимо отметить, что существует проблема выбора управляющей организации или доверительного управляющего, которым государственный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государственным служащим может быть принято добровольное решение об отчуждении ценных бумаг.</w:t>
      </w:r>
    </w:p>
    <w:p>
      <w:pPr>
        <w:pStyle w:val="BodyText"/>
      </w:pPr>
      <w:r>
        <w:t xml:space="preserve">В случае если родственники государственного служащего владеют ценными бумагами организации, в отношении которой он осуществляет отдельные функции государственного управления,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pPr>
        <w:pStyle w:val="BodyText"/>
      </w:pPr>
      <w:r>
        <w:t xml:space="preserve">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p>
    <w:p>
      <w:pPr>
        <w:pStyle w:val="BodyText"/>
      </w:pPr>
      <w:r>
        <w:rPr>
          <w:bCs/>
          <w:b/>
        </w:rPr>
        <w:t xml:space="preserve">Комментарий</w:t>
      </w:r>
    </w:p>
    <w:p>
      <w:pPr>
        <w:pStyle w:val="BodyText"/>
      </w:pPr>
      <w: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государственным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pPr>
        <w:pStyle w:val="BodyText"/>
      </w:pPr>
      <w:r>
        <w:t xml:space="preserve">Для родственников государственного служащего ограничений на владение ценными бумагами не установлено. Тем не менее, важно понимать, что 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 также влечет конфликт интересов.</w:t>
      </w:r>
    </w:p>
    <w:p>
      <w:pPr>
        <w:pStyle w:val="BodyText"/>
      </w:pPr>
      <w:r>
        <w:rPr>
          <w:bCs/>
          <w:b/>
        </w:rPr>
        <w:t xml:space="preserve">3.2. 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t xml:space="preserve">4.</w:t>
      </w:r>
      <w:r>
        <w:t xml:space="preserve"> </w:t>
      </w:r>
      <w:r>
        <w:rPr>
          <w:u w:val="single"/>
        </w:rPr>
        <w:t xml:space="preserve">Конфликт интересов, связанный с получением подарков и услуг</w:t>
      </w:r>
    </w:p>
    <w:p>
      <w:pPr>
        <w:pStyle w:val="BodyText"/>
      </w:pPr>
      <w:r>
        <w:rPr>
          <w:bCs/>
          <w:b/>
        </w:rPr>
        <w:t xml:space="preserve">4.1. Описание ситуации</w:t>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p>
    <w:p>
      <w:pPr>
        <w:pStyle w:val="BodyText"/>
      </w:pPr>
      <w:r>
        <w:t xml:space="preserve">Представителю нанимателя, в случае если ему стало известно о получении государственным служащим подарка от физических лиц или организаций, в отношении которых государственный служащий осуществляет или ранее осуществлял отдельные функции государственного управления, необходимо оценить, настолько полученный подарок связан с исполнением должностных обязанностей.</w:t>
      </w:r>
    </w:p>
    <w:p>
      <w:pPr>
        <w:pStyle w:val="BodyText"/>
      </w:pPr>
      <w:r>
        <w:t xml:space="preserve">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t xml:space="preserve">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 поэтому является нежелательным вне зависимости от повода дарения.</w:t>
      </w:r>
    </w:p>
    <w:p>
      <w:pPr>
        <w:pStyle w:val="BodyText"/>
      </w:pPr>
      <w:r>
        <w:t xml:space="preserve">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p>
    <w:p>
      <w:pPr>
        <w:pStyle w:val="BodyText"/>
      </w:pPr>
      <w:r>
        <w:t xml:space="preserve">-указать государственному служащему, что факт получения подарков влечет конфликт интересов;</w:t>
      </w:r>
    </w:p>
    <w:p>
      <w:pPr>
        <w:pStyle w:val="BodyText"/>
      </w:pPr>
      <w:r>
        <w:t xml:space="preserve">-предложить вернуть соответствующий подарок или компенсировать его стоимость;</w:t>
      </w:r>
    </w:p>
    <w:p>
      <w:pPr>
        <w:pStyle w:val="BodyText"/>
      </w:pPr>
      <w:r>
        <w:t xml:space="preserve">-до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p>
    <w:p>
      <w:pPr>
        <w:pStyle w:val="BodyText"/>
      </w:pPr>
      <w:r>
        <w:rPr>
          <w:bCs/>
          <w:b/>
        </w:rPr>
        <w:t xml:space="preserve">Комментарий</w:t>
      </w:r>
    </w:p>
    <w:p>
      <w:pPr>
        <w:pStyle w:val="BodyText"/>
      </w:pPr>
      <w:r>
        <w:t xml:space="preserve">Установлен запрет государственным служащим получать в связи с исполнением должностных обязанностей вознаграждения от физических и юридических лиц.</w:t>
      </w:r>
    </w:p>
    <w:p>
      <w:pPr>
        <w:pStyle w:val="BodyText"/>
      </w:pPr>
      <w:r>
        <w:t xml:space="preserve">Вместе с тем, проверяемая организация или ее представители могут попытаться подарить государственному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государственного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служащего и, тем самым, могут нанести ущерб репутации государственного органа и государственной службе в целом.</w:t>
      </w:r>
    </w:p>
    <w:p>
      <w:pPr>
        <w:pStyle w:val="BodyText"/>
      </w:pPr>
      <w:r>
        <w:t xml:space="preserve">То же самое относится и к подаркам, получаемым от заинтересованной организации родственниками государственного служащего. Действующее законодательство не устанавливает никаких ограничений на получение подарков и иных благ родственниками государственных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w:t>
      </w:r>
    </w:p>
    <w:p>
      <w:pPr>
        <w:pStyle w:val="BodyText"/>
      </w:pPr>
      <w:r>
        <w:rPr>
          <w:bCs/>
          <w:b/>
        </w:rPr>
        <w:t xml:space="preserve">4.2. Описание ситуации</w:t>
      </w:r>
    </w:p>
    <w:p>
      <w:pPr>
        <w:pStyle w:val="BodyText"/>
      </w:pPr>
      <w:r>
        <w:t xml:space="preserve">Государственный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следует оценить, действительно ли отношения государственного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государственного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pPr>
        <w:pStyle w:val="BodyText"/>
      </w:pPr>
      <w:r>
        <w:rPr>
          <w:bCs/>
          <w:b/>
        </w:rPr>
        <w:t xml:space="preserve">4.3. Описание ситуации</w:t>
      </w:r>
    </w:p>
    <w:p>
      <w:pPr>
        <w:pStyle w:val="BodyText"/>
      </w:pPr>
      <w:r>
        <w:t xml:space="preserve">Государственный служащий получает подарки от своего непосредственного подчиненного.</w:t>
      </w:r>
    </w:p>
    <w:p>
      <w:pPr>
        <w:pStyle w:val="BodyText"/>
      </w:pPr>
      <w:r>
        <w:rPr>
          <w:bCs/>
          <w:b/>
        </w:rPr>
        <w:t xml:space="preserve">Меры предотвращения и урегулирования</w:t>
      </w:r>
    </w:p>
    <w:p>
      <w:pPr>
        <w:pStyle w:val="BodyText"/>
      </w:pPr>
      <w:r>
        <w:t xml:space="preserve">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pPr>
        <w:pStyle w:val="BodyText"/>
      </w:pPr>
      <w:r>
        <w:t xml:space="preserve">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p>
    <w:p>
      <w:pPr>
        <w:pStyle w:val="BodyText"/>
      </w:pPr>
      <w:r>
        <w:t xml:space="preserve">5.</w:t>
      </w:r>
      <w:r>
        <w:t xml:space="preserve"> </w:t>
      </w:r>
      <w:r>
        <w:rPr>
          <w:u w:val="single"/>
        </w:rPr>
        <w:t xml:space="preserve">Конфликт интересов, связанный с имущественными обязательствами и судебными разбирательствами</w:t>
      </w:r>
    </w:p>
    <w:p>
      <w:pPr>
        <w:pStyle w:val="BodyText"/>
      </w:pPr>
      <w:r>
        <w:rPr>
          <w:bCs/>
          <w:b/>
        </w:rPr>
        <w:t xml:space="preserve">5.1. 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p>
    <w:p>
      <w:pPr>
        <w:pStyle w:val="BodyText"/>
      </w:pPr>
      <w:r>
        <w:rPr>
          <w:bCs/>
          <w:b/>
        </w:rPr>
        <w:t xml:space="preserve">Меры предотвращения и урегулирования</w:t>
      </w:r>
    </w:p>
    <w:p>
      <w:pPr>
        <w:pStyle w:val="BodyText"/>
      </w:pPr>
      <w:r>
        <w:t xml:space="preserve">В этом случае 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государственного служащего, имеют имущественные обязательства.</w:t>
      </w:r>
    </w:p>
    <w:p>
      <w:pPr>
        <w:pStyle w:val="BodyText"/>
      </w:pPr>
      <w:r>
        <w:rPr>
          <w:bCs/>
          <w:b/>
        </w:rPr>
        <w:t xml:space="preserve">5.2. 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p>
    <w:p>
      <w:pPr>
        <w:pStyle w:val="BodyText"/>
      </w:pPr>
      <w:r>
        <w:rPr>
          <w:bCs/>
          <w:b/>
        </w:rPr>
        <w:t xml:space="preserve">5.3. 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rPr>
          <w:bCs/>
          <w:b/>
        </w:rPr>
        <w:t xml:space="preserve">5.4. Описание ситуации</w:t>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в отношении которых</w:t>
      </w:r>
      <w:r>
        <w:t xml:space="preserve"> </w:t>
      </w:r>
      <w:r>
        <w:rPr>
          <w:iCs/>
          <w:i/>
        </w:rPr>
        <w:t xml:space="preserve">государственный</w:t>
      </w:r>
      <w:r>
        <w:t xml:space="preserve"> </w:t>
      </w:r>
      <w:r>
        <w:t xml:space="preserve">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t xml:space="preserve">6.</w:t>
      </w:r>
      <w:r>
        <w:t xml:space="preserve"> </w:t>
      </w:r>
      <w:r>
        <w:rPr>
          <w:u w:val="single"/>
        </w:rPr>
        <w:t xml:space="preserve">Конфликт интересов, связанный с взаимодействием с бывшим работодателем и трудоустройством после увольнения с государственной службы</w:t>
      </w:r>
    </w:p>
    <w:p>
      <w:pPr>
        <w:pStyle w:val="BodyText"/>
      </w:pPr>
      <w:r>
        <w:rPr>
          <w:bCs/>
          <w:b/>
        </w:rPr>
        <w:t xml:space="preserve">6.1. Описание ситуации</w:t>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p>
    <w:p>
      <w:pPr>
        <w:pStyle w:val="BodyText"/>
      </w:pPr>
      <w:r>
        <w:rPr>
          <w:bCs/>
          <w:b/>
        </w:rPr>
        <w:t xml:space="preserve">Меры предотвращения и урегулирования</w:t>
      </w:r>
    </w:p>
    <w:p>
      <w:pPr>
        <w:pStyle w:val="BodyText"/>
      </w:pPr>
      <w:r>
        <w:t xml:space="preserve">Государственному 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pPr>
        <w:pStyle w:val="BodyText"/>
      </w:pPr>
      <w:r>
        <w:t xml:space="preserve">Представителю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бывшего работодателя.</w:t>
      </w:r>
    </w:p>
    <w:p>
      <w:pPr>
        <w:pStyle w:val="BodyText"/>
      </w:pPr>
      <w:r>
        <w:rPr>
          <w:bCs/>
          <w:b/>
        </w:rPr>
        <w:t xml:space="preserve">Комментарий</w:t>
      </w:r>
    </w:p>
    <w:p>
      <w:pPr>
        <w:pStyle w:val="BodyText"/>
      </w:pPr>
      <w:r>
        <w:t xml:space="preserve">Государственный служащий, поступивший на государственную службу в государственный орган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государственный служащий по тем или иным причинам испытывает неприязнь к бывшему работодателю.</w:t>
      </w:r>
    </w:p>
    <w:p>
      <w:pPr>
        <w:pStyle w:val="BodyText"/>
      </w:pPr>
      <w:r>
        <w:t xml:space="preserve">И дружеское,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w:t>
      </w:r>
    </w:p>
    <w:p>
      <w:pPr>
        <w:pStyle w:val="BodyText"/>
      </w:pPr>
      <w:r>
        <w:t xml:space="preserve">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государственного служащего, членов его семьи или организаций, с которыми государственный служащий связан финансовыми или иными обязательствами.</w:t>
      </w:r>
    </w:p>
    <w:p>
      <w:pPr>
        <w:pStyle w:val="BodyText"/>
      </w:pPr>
      <w:r>
        <w:t xml:space="preserve">Тем не менее, следует учитывать, что в соответствии с пунктом 5 части 1 статьи 18 Федерального закона № 79-ФЗ гражданский служащий обязан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BodyText"/>
      </w:pPr>
      <w:r>
        <w:rPr>
          <w:bCs/>
          <w:b/>
        </w:rPr>
        <w:t xml:space="preserve">6.2. Описание ситуации</w:t>
      </w:r>
    </w:p>
    <w:p>
      <w:pPr>
        <w:pStyle w:val="BodyText"/>
      </w:pPr>
      <w:r>
        <w:t xml:space="preserve">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w:t>
      </w:r>
    </w:p>
    <w:p>
      <w:pPr>
        <w:pStyle w:val="BodyText"/>
      </w:pPr>
      <w:r>
        <w:t xml:space="preserve">В случае если указанные переговоры о последующем трудоустройстве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p>
    <w:p>
      <w:pPr>
        <w:pStyle w:val="BodyText"/>
      </w:pPr>
      <w:r>
        <w:t xml:space="preserve">С трудоустройством бывших государственных 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p>
    <w:p>
      <w:pPr>
        <w:pStyle w:val="BodyText"/>
      </w:pPr>
      <w:r>
        <w:t xml:space="preserve">-бывший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p>
    <w:p>
      <w:pPr>
        <w:pStyle w:val="BodyText"/>
      </w:pPr>
      <w:r>
        <w:t xml:space="preserve">-бывший государственный служащий создает собственную организацию, существенной частью деятельности которой является взаимодействие с государственным органом, в котором государственный служащий ранее замещал должность;</w:t>
      </w:r>
    </w:p>
    <w:p>
      <w:pPr>
        <w:pStyle w:val="BodyText"/>
      </w:pPr>
      <w:r>
        <w:t xml:space="preserve">-государственный служащий продвигает определенные проекты с тем, чтобы после увольнения с государственной службы заниматься их реализацией.</w:t>
      </w:r>
    </w:p>
    <w:p>
      <w:pPr>
        <w:pStyle w:val="BodyText"/>
      </w:pPr>
      <w:r>
        <w:rPr>
          <w:u w:val="single"/>
        </w:rPr>
        <w:t xml:space="preserve">7.</w:t>
      </w:r>
      <w:r>
        <w:t xml:space="preserve"> </w:t>
      </w:r>
      <w:r>
        <w:rPr>
          <w:u w:val="single"/>
        </w:rPr>
        <w:t xml:space="preserve">Ситуации, связанные с явным нарушением государственным служащим установленных запретов</w:t>
      </w:r>
    </w:p>
    <w:p>
      <w:pPr>
        <w:pStyle w:val="BodyText"/>
      </w:pPr>
      <w:r>
        <w:rPr>
          <w:bCs/>
          <w:b/>
        </w:rPr>
        <w:t xml:space="preserve">7.1. Описание ситуации</w:t>
      </w:r>
    </w:p>
    <w:p>
      <w:pPr>
        <w:pStyle w:val="BodyText"/>
      </w:pPr>
      <w:r>
        <w:t xml:space="preserve">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pPr>
        <w:pStyle w:val="BodyText"/>
      </w:pPr>
      <w:r>
        <w:rPr>
          <w:bCs/>
          <w:b/>
        </w:rPr>
        <w:t xml:space="preserve">Меры предотвращения и урегулирования</w:t>
      </w:r>
    </w:p>
    <w:p>
      <w:pPr>
        <w:pStyle w:val="BodyText"/>
      </w:pPr>
      <w:r>
        <w:t xml:space="preserve">В соответствии с пунктом 11 части 1 статьи 17 Федерального закона № 79-ФЗ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BodyText"/>
      </w:pPr>
      <w:r>
        <w:t xml:space="preserve">Представителю нанимателя при принятии решения о предоставлении или непредоставлении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p>
      <w:pPr>
        <w:pStyle w:val="BodyText"/>
      </w:pPr>
      <w:r>
        <w:rPr>
          <w:bCs/>
          <w:b/>
        </w:rPr>
        <w:t xml:space="preserve">7.2. Описание ситуации</w:t>
      </w:r>
    </w:p>
    <w:p>
      <w:pPr>
        <w:pStyle w:val="BodyText"/>
      </w:pPr>
      <w:r>
        <w:t xml:space="preserve">Государственный служащий в ходе проведения контрольно-надзорных мероприятий обнаруживает нарушения законодательства. Государственный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государственного служащего или иные лица,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pPr>
        <w:pStyle w:val="BodyText"/>
      </w:pPr>
      <w:r>
        <w:rPr>
          <w:bCs/>
          <w:b/>
        </w:rPr>
        <w:t xml:space="preserve">Комментарий</w:t>
      </w:r>
    </w:p>
    <w:p>
      <w:pPr>
        <w:pStyle w:val="BodyText"/>
      </w:pPr>
      <w:r>
        <w:t xml:space="preserve">Данная ситуация в целом аналогична ситуации, рассмотренной в пункте 2.2. При этом «советы», предоставляемые государственным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государственного органа и т.д. В любом случае, если государственный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государственного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государственного служащего или иными связанными с ним лицами и, следовательно, приводят к возникновению личной заинтересованности.</w:t>
      </w:r>
    </w:p>
    <w:p>
      <w:pPr>
        <w:pStyle w:val="BodyText"/>
      </w:pPr>
      <w:r>
        <w:rPr>
          <w:bCs/>
          <w:b/>
        </w:rPr>
        <w:t xml:space="preserve">7.3. Описание ситуации</w:t>
      </w:r>
    </w:p>
    <w:p>
      <w:pPr>
        <w:pStyle w:val="BodyText"/>
      </w:pPr>
      <w:r>
        <w:t xml:space="preserve">Государственный служащий выполняет иную оплачиваемую работу в организациях, финансируемых иностранными государствами.</w:t>
      </w:r>
    </w:p>
    <w:p>
      <w:pPr>
        <w:pStyle w:val="BodyText"/>
      </w:pPr>
      <w:r>
        <w:rPr>
          <w:bCs/>
          <w:b/>
        </w:rPr>
        <w:t xml:space="preserve">Меры предотвращения и урегулирования</w:t>
      </w:r>
    </w:p>
    <w:p>
      <w:pPr>
        <w:pStyle w:val="BodyText"/>
      </w:pPr>
      <w:r>
        <w:t xml:space="preserve">В соответствии с пунктом 17 части 1 статьи 17 Федерального закона № 79-ФЗ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p>
    <w:p>
      <w:pPr>
        <w:pStyle w:val="BodyText"/>
      </w:pPr>
      <w:r>
        <w:t xml:space="preserve">Представителю нанимателя при принятии решения о предоставлении или непредоставлении указанного разрешения рекомендуется уделить особое внимание тому, насколько выполнение гражданским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pPr>
        <w:pStyle w:val="BodyText"/>
      </w:pPr>
      <w:r>
        <w:rPr>
          <w:bCs/>
          <w:b/>
        </w:rPr>
        <w:t xml:space="preserve">7.4. Описание ситуации</w:t>
      </w:r>
    </w:p>
    <w:p>
      <w:pPr>
        <w:pStyle w:val="BodyText"/>
      </w:pPr>
      <w:r>
        <w:t xml:space="preserve">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p>
      <w:pPr>
        <w:pStyle w:val="BodyText"/>
      </w:pPr>
      <w:r>
        <w:rPr>
          <w:bCs/>
          <w:b/>
        </w:rPr>
        <w:t xml:space="preserve">Меры предотвращения и урегулирования</w:t>
      </w:r>
    </w:p>
    <w:p>
      <w:pPr>
        <w:pStyle w:val="BodyText"/>
      </w:pPr>
      <w: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неконфиденциальной информации, которая лишь временно недоступна широкой общественности.</w:t>
      </w:r>
    </w:p>
    <w:p>
      <w:pPr>
        <w:pStyle w:val="BodyText"/>
      </w:pPr>
      <w:r>
        <w:t xml:space="preserve">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pPr>
        <w:pStyle w:val="BodyText"/>
      </w:pPr>
      <w:r>
        <w:t xml:space="preserve">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t xml:space="preserve">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pPr>
        <w:pStyle w:val="BodyText"/>
      </w:pPr>
      <w:r>
        <w:br/>
      </w:r>
    </w:p>
    <w:p>
      <w:r>
        <w:pict>
          <v:rect style="width:0;height:1.5pt" o:hralign="center" o:hrstd="t" o:hr="t"/>
        </w:pict>
      </w:r>
    </w:p>
    <w:bookmarkStart w:id="20" w:name="ftn1"/>
    <w:p>
      <w:pPr>
        <w:pStyle w:val="FirstParagraph"/>
      </w:pPr>
      <w:r>
        <w:t xml:space="preserve">[1] Родители, супруги, дети, братья, сестры, а также братья, сестры, родители и дети супругов, супруги детей.</w:t>
      </w:r>
    </w:p>
    <w:bookmarkEnd w:id="20"/>
    <w:p>
      <w:pPr>
        <w:pStyle w:val="BodyText"/>
      </w:pPr>
      <w:r>
        <w:br/>
      </w:r>
    </w:p>
    <w:p>
      <w:pPr>
        <w:pStyle w:val="BodyText"/>
      </w:pPr>
      <w:r>
        <w:t xml:space="preserve">Адрес страницы:</w:t>
      </w:r>
      <w:r>
        <w:t xml:space="preserve"> </w:t>
      </w:r>
      <w:hyperlink r:id="rId21">
        <w:r>
          <w:rPr>
            <w:rStyle w:val="Hyperlink"/>
          </w:rPr>
          <w:t xml:space="preserve">http://silino.mos.ru/anti-corruption/methodical-materials/detail/1034438.html</w:t>
        </w:r>
      </w:hyperlink>
    </w:p>
    <w:p>
      <w:pPr>
        <w:pStyle w:val="BodyText"/>
      </w:pPr>
      <w:hyperlink r:id="rId22">
        <w:r>
          <w:rPr>
            <w:rStyle w:val="Hyperlink"/>
          </w:rPr>
          <w:t xml:space="preserve">Управа района Силино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ilino.mos.ru" TargetMode="External" /><Relationship Type="http://schemas.openxmlformats.org/officeDocument/2006/relationships/hyperlink" Id="rId21" Target="http://silino.mos.ru/anti-corruption/methodical-materials/detail/1034438.html" TargetMode="External" /></Relationships>
</file>

<file path=word/_rels/footnotes.xml.rels><?xml version="1.0" encoding="UTF-8"?><Relationships xmlns="http://schemas.openxmlformats.org/package/2006/relationships"><Relationship Type="http://schemas.openxmlformats.org/officeDocument/2006/relationships/hyperlink" Id="rId22" Target="http://silino.mos.ru" TargetMode="External" /><Relationship Type="http://schemas.openxmlformats.org/officeDocument/2006/relationships/hyperlink" Id="rId21" Target="http://silino.mos.ru/anti-corruption/methodical-materials/detail/10344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2025-05-23T11:31:23Z</dcterms:created>
  <dcterms:modified xsi:type="dcterms:W3CDTF">2025-05-23T11:31:23Z</dcterms:modified>
</cp:coreProperties>
</file>

<file path=docProps/custom.xml><?xml version="1.0" encoding="utf-8"?>
<Properties xmlns="http://schemas.openxmlformats.org/officeDocument/2006/custom-properties" xmlns:vt="http://schemas.openxmlformats.org/officeDocument/2006/docPropsVTypes"/>
</file>