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то-нужно-знать-о-коррупции"/>
    <w:p>
      <w:pPr>
        <w:pStyle w:val="Heading3"/>
      </w:pPr>
      <w:r>
        <w:t xml:space="preserve">Что нужно знать о коррупции</w:t>
      </w:r>
    </w:p>
    <w:p>
      <w:pPr>
        <w:pStyle w:val="FirstParagraph"/>
      </w:pPr>
      <w:r>
        <w:t xml:space="preserve">08.02.2024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http://silino.mos.ru/anti-corruption/methodical-materials/detail/12155395.html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anti-corruption/methodical-materials/detail/12155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anti-corruption/methodical-materials/detail/12155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2024-08-26T10:31:33Z</dcterms:created>
  <dcterms:modified xsi:type="dcterms:W3CDTF">2024-08-26T10:31:33Z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