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3dc7b956827c18e22f925c36d6d842cce79a75"/>
    <w:p>
      <w:pPr>
        <w:pStyle w:val="Heading3"/>
      </w:pPr>
      <w:r>
        <w:t xml:space="preserve">Отчет о выполнении Плана антикоррупции 2 полугодие 2019</w:t>
      </w:r>
    </w:p>
    <w:p>
      <w:pPr>
        <w:pStyle w:val="FirstParagraph"/>
      </w:pPr>
      <w:r>
        <w:t xml:space="preserve">05.02.2021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http://silino.mos.ru/anti-corruption/plans-papers-reports-reviews-static-information-on-combating-corruption/detail/9694565.html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Силино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anti-corruption/plans-papers-reports-reviews-static-information-on-combating-corruption/detail/96945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anti-corruption/plans-papers-reports-reviews-static-information-on-combating-corruption/detail/96945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2025-07-04T03:00:02Z</dcterms:created>
  <dcterms:modified xsi:type="dcterms:W3CDTF">2025-07-04T03:00:02Z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