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695b211307fb71b7ddeae8bb3a43bb3213c9e"/>
    <w:p>
      <w:pPr>
        <w:pStyle w:val="Heading3"/>
      </w:pPr>
      <w:r>
        <w:t xml:space="preserve">Сотрудники ГБУ «Энергия» провели акцию «Молодежь против наркотиков»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5e/sotrudniki-gbu-_energiya_-proveli-aktsiyu-_molodezh-protiv-narkotikov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акции «Молодежь против наркотиков» специалисты ГБУ «Энергия» общались на улицах района Силино с молодыми людьми, вручали им информационные буклеты и леденцы. Тем самым они предостерегали молодежь от рокового шага.</w:t>
      </w:r>
    </w:p>
    <w:p>
      <w:pPr>
        <w:pStyle w:val="BodyText"/>
      </w:pPr>
      <w:r>
        <w:t xml:space="preserve">Посмотреть видео акции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 Наркологи отмечают, что чаще всего подростков и молодых людей к наркотику приводят чувство стадности, безудержное любопытство, неумение говорить «нет» себе, более авторитетным друзьям или компании, внутренние конфликты и переживания, а также безнадзорность, «мода», низкопробные фильмы.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http://silino.mos.ru/presscenter/news/detail/10103337.html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0103337.html" TargetMode="External" /><Relationship Type="http://schemas.openxmlformats.org/officeDocument/2006/relationships/hyperlink" Id="rId23" Target="https://www.youtube.com/watch?v=02eapvaaXG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0103337.html" TargetMode="External" /><Relationship Type="http://schemas.openxmlformats.org/officeDocument/2006/relationships/hyperlink" Id="rId23" Target="https://www.youtube.com/watch?v=02eapvaaXG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2025-07-19T12:01:08Z</dcterms:created>
  <dcterms:modified xsi:type="dcterms:W3CDTF">2025-07-19T12:01:08Z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