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1bfd882e50992e7aadd64d2b9191f3c6c727e"/>
    <w:p>
      <w:pPr>
        <w:pStyle w:val="Heading3"/>
      </w:pPr>
      <w:r>
        <w:t xml:space="preserve">Воспитанники «Энергии» стали бронзовыми призерами турнира по дзюдо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drawing>
          <wp:inline>
            <wp:extent cx="1905000" cy="1762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7944088/eaa4c0853c55214af75dd8794a52c802/iblock/945/94539afff152855144e7e802e0d9f200/vospitanniki_energii_stali_bronzovymi_prizerami_turnira_po_dzyud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первой половине октября воспитанники Центра досуга и спорта ГБУ «Энергия» приняли участие в турнире по дзюдо среди мальчиков и девочек, посвященный памяти тренера по дзюдо, мастера спорта СССР Астафьева А.А.</w:t>
      </w:r>
    </w:p>
    <w:p>
      <w:pPr>
        <w:pStyle w:val="BodyText"/>
      </w:pPr>
      <w:r>
        <w:t xml:space="preserve">Силинские ребята под руководством тренера Юрия Щеглова завоевали две бронзовых медали. На ступени пьедестала взошли Ерофей Мельник и Александр Петров.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http://silino.mos.ru/presscenter/news/detail/10336849.html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336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336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2025-03-05T16:45:33Z</dcterms:created>
  <dcterms:modified xsi:type="dcterms:W3CDTF">2025-03-05T16:45:33Z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