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7b7af7fa1c9a3f43b0aaf4daa1c16f39e3f9a"/>
    <w:p>
      <w:pPr>
        <w:pStyle w:val="Heading3"/>
      </w:pPr>
      <w:r>
        <w:t xml:space="preserve">В школе №853 прошел концерт «Вехи Русской истории. Сталинградская битва»</w:t>
      </w:r>
    </w:p>
    <w:p>
      <w:pPr>
        <w:pStyle w:val="FirstParagraph"/>
      </w:pPr>
      <w:r>
        <w:t xml:space="preserve">17.02.2023</w:t>
      </w:r>
    </w:p>
    <w:p>
      <w:pPr>
        <w:pStyle w:val="BodyText"/>
      </w:pPr>
      <w:r>
        <w:drawing>
          <wp:inline>
            <wp:extent cx="5334000" cy="37294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26d/hz6fb9ec18cwmspw4264u14xl3sdn0jd/V-shkole-_853-proshel-kontsert-_Vekhi-Russkoy-istorii.-Stalingradskaya-bitva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9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Концертная программа, посвященная 80-летию разгрома советскими войсками немецко-фашистских войск в Сталинградской битве в 1943 году, состоялась в школе №853.</w:t>
      </w:r>
    </w:p>
    <w:p>
      <w:pPr>
        <w:pStyle w:val="BodyText"/>
      </w:pPr>
      <w:r>
        <w:t xml:space="preserve">В честь этой знаменательной даты в одном из учебных корпусов были проведены тематические уроки истории и беседы, организованы выставки стенгазет и плакатов. Завершением мероприятий стал концерт, который подготовили ученики школы и ребята, занимающиеся в кружках дополнительного образования в рамках Открытого московского фестиваля «1+1»: равные условия равные возможности».</w:t>
      </w:r>
    </w:p>
    <w:p>
      <w:pPr>
        <w:pStyle w:val="BodyText"/>
      </w:pPr>
      <w:r>
        <w:t xml:space="preserve">Юные артисты продемонстрировали свои танцевальные и вокальные способности. Много было прочитано стихотворений. Зрители тепло приветствовали и поддерживали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http://silino.mos.ru/presscenter/news/detail/11418583.html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418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418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2025-02-10T19:49:27Z</dcterms:created>
  <dcterms:modified xsi:type="dcterms:W3CDTF">2025-02-10T19:49:27Z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