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19d6fbc27415663226277ad92f6788e44e874"/>
    <w:p>
      <w:pPr>
        <w:pStyle w:val="Heading3"/>
      </w:pPr>
      <w:r>
        <w:t xml:space="preserve">Разработки резидентов ОЭЗ «Технополис «Москва» были представлены на выставке «Иннопром-2023»</w:t>
      </w:r>
    </w:p>
    <w:p>
      <w:pPr>
        <w:pStyle w:val="FirstParagraph"/>
      </w:pPr>
      <w:r>
        <w:t xml:space="preserve">25.07.2023</w:t>
      </w:r>
    </w:p>
    <w:p>
      <w:pPr>
        <w:pStyle w:val="BodyText"/>
      </w:pPr>
      <w:r>
        <w:rPr>
          <w:bCs/>
          <w:b/>
        </w:rPr>
        <w:t xml:space="preserve">25.07.2023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301/yqvgp9hudlhd07ospdxivqy1niakt607/_-_-_-_-_-_-_-_-_-_202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Высокотехнологичная продукция девяти компаний ОЭЗ «Технополис Москва» была представлена на международной промышленной выставке «Иннопром».</w:t>
      </w:r>
    </w:p>
    <w:p>
      <w:pPr>
        <w:pStyle w:val="BodyText"/>
      </w:pPr>
      <w:r>
        <w:t xml:space="preserve">Некоторые из разработок не имеют аналогов в стране и мире. Об этом сообщил руководитель Департамента инвестиционной и промышленной политики, входящего в Комплекс экономической политики и имущественно-земельных отношений столицы, Владислав Овчинский.</w:t>
      </w:r>
    </w:p>
    <w:p>
      <w:pPr>
        <w:pStyle w:val="BodyText"/>
      </w:pPr>
      <w:r>
        <w:t xml:space="preserve">– Продукция, произведенная компаниями ОЭЗ «Технополис Москва», пользуется высоким спросом на рынке. Только в первом квартале 2023 года резиденты особой экономической зоны столицы поставили заказчикам товары почти на 19 миллиардов рублей, что в три раза больше, чем за аналогичный период 2022-го. Участие в выставке позволило предприятиям найти новые рынки сбыта, наладить контакты с партнерами и обменяться опытом. Так, девять отечественных компаний из столичной ОЭЗ продемонстрировали новейшие разработки в сферах микроэлектроники, медизделий, беспилотников и машиностроения, – уточнил Владислав Овчинский.</w:t>
      </w:r>
    </w:p>
    <w:p>
      <w:pPr>
        <w:pStyle w:val="BodyText"/>
      </w:pPr>
      <w:r>
        <w:t xml:space="preserve">В рамках экспозиции на стенде правительства Москвы компания «Микрон» была представлен первый российский микроконтроллер со встроенной криптозащитой. А «Зеленоградский нанотехнологический центр» продемонстрировал один из первых отечественных мультиплексоров и три новые микросхемы.</w:t>
      </w:r>
    </w:p>
    <w:p>
      <w:pPr>
        <w:pStyle w:val="BodyText"/>
      </w:pPr>
      <w:r>
        <w:t xml:space="preserve">Также свою продукцию презентовали компании «Лассард», «Элвис», «Гематех», «Аэромакс» и «Центр автономных и роботизированных систем».</w:t>
      </w:r>
    </w:p>
    <w:p>
      <w:pPr>
        <w:pStyle w:val="BodyText"/>
      </w:pPr>
      <w:r>
        <w:t xml:space="preserve">Фото vk.com/technopolismoscow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http://silino.mos.ru/presscenter/news/detail/11725342.html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725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725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2024-08-29T15:29:34Z</dcterms:created>
  <dcterms:modified xsi:type="dcterms:W3CDTF">2024-08-29T15:29:34Z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