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67068e7ec304fe599b9394fcc1167ddafcbe"/>
    <w:p>
      <w:pPr>
        <w:pStyle w:val="Heading3"/>
      </w:pPr>
      <w:r>
        <w:t xml:space="preserve">«Дизайн Центр Союз» создал опытные образцы программируемой микросхемы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18.04.2024</w:t>
      </w:r>
    </w:p>
    <w:p>
      <w:pPr>
        <w:pStyle w:val="BodyText"/>
      </w:pPr>
      <w:r>
        <w:t xml:space="preserve">Столичный разработчик микросхем, резидент особой экономической зоны ОЭЗ «Технополис Москва» «Дизайн Центр «Союз», создал образцы программируемой логической интегральной схемы (ПЛИС), которую можно использовать в космической и специальной аппаратуре. Проект реализован совместно с другим резидентом ОЭЗ – заводом «Микрон». Об этом сообщил министр правительства Москвы, руководитель Департамента инвестиционной и промышленной политики, входящего в Комплекс экономической политики и имущественно-земельных отношений столицы, Владислав Овчинский.</w:t>
      </w:r>
    </w:p>
    <w:p>
      <w:pPr>
        <w:pStyle w:val="BodyText"/>
      </w:pPr>
      <w:r>
        <w:t xml:space="preserve">– Москва активно поддерживает производителей микроэлектроники: по итогам 2023 года отрасль показала рост на 25 процентов. На площадках особой экономической зоны «Технополис Москва» реализуется ряд проектов, включая кластер микроэлектроники и фотоники, участники которого ведут разработки в области фотонных интегральных схем и микроэлектронных компонентов. Созданная компанией микросхема обладает высокими показателями надежности, стойкости к внешним воздействиям и готова к применению в космической и специальной аппаратуре. В рамках импортозамещения в 2023 году предприятие расширило производственные площади на 1,2 тысячи квадратных метров, – уточнил Владислав Овчинский.</w:t>
      </w:r>
    </w:p>
    <w:p>
      <w:pPr>
        <w:pStyle w:val="BodyText"/>
      </w:pPr>
      <w:r>
        <w:t xml:space="preserve">Логика работы изделия не определяется при изготовлении, а задается посредством программирования, устройства также можно многократно перепрограммировать. Кроме того, из сложных программируемых логистических интегральных схем можно создать полноценный микропроцессор.</w:t>
      </w:r>
    </w:p>
    <w:p>
      <w:pPr>
        <w:pStyle w:val="BodyText"/>
      </w:pPr>
      <w:r>
        <w:t xml:space="preserve">– Более 30 предприятий локализовали производства микроэлектроники в ОЭЗ Москвы. В 2023 году они вложили в свое развитие свыше 20 миллиардов рублей. Компания занимается разработкой и производством высоконадежных отечественных интегральных микросхем, их заказывают более 150 предприятий со всей России. С момента получения статуса резидента в 2016 году выручка компании превысила два миллиарда рублей, – отметил генеральный директор ОЭЗ «Технополис Москва» Геннадий Дегтев.</w:t>
      </w:r>
    </w:p>
    <w:p>
      <w:pPr>
        <w:pStyle w:val="BodyText"/>
      </w:pPr>
      <w:r>
        <w:t xml:space="preserve">Сегодня на российском рынке превалируют зарубежные ПЛИС, поэтому московская разработка в условиях внешних ограничений – важный шаг в процессе импортозамещения.</w:t>
      </w:r>
    </w:p>
    <w:p>
      <w:pPr>
        <w:pStyle w:val="BodyText"/>
      </w:pPr>
      <w:r>
        <w:t xml:space="preserve">– Создание структуры, электрической схемы, топологии, программного обеспечения, сборка кристаллов в корпуса, измерение и испытание интегральной схемы осуществляется сотрудниками предприятия, а изготовление полупроводниковых пластин с кристаллами – заводом «Микрон». Предзаказы на новое устройство уже есть, – резюмировал генеральный директор компании Всеволод Эннс.</w:t>
      </w:r>
    </w:p>
    <w:p>
      <w:pPr>
        <w:pStyle w:val="BodyText"/>
      </w:pPr>
      <w:r>
        <w:t xml:space="preserve">Фото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http://silino.mos.ru/presscenter/news/detail/12314996.html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314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314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2025-07-14T01:51:54Z</dcterms:created>
  <dcterms:modified xsi:type="dcterms:W3CDTF">2025-07-14T01:51:54Z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