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57c4d7e868c4cad1833ba97268e418af11071"/>
    <w:p>
      <w:pPr>
        <w:pStyle w:val="Heading3"/>
      </w:pPr>
      <w:r>
        <w:t xml:space="preserve">Пожарные провели в школе №1528 инструктивное занятие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11.10.2024</w:t>
      </w:r>
    </w:p>
    <w:p>
      <w:pPr>
        <w:pStyle w:val="BodyText"/>
      </w:pPr>
      <w:r>
        <w:t xml:space="preserve">В общеобразовательной школе №1528 Зеленограда состоялось инструктивное занятие с персоналом образовательных учреждений, в котором принял участие начальник отдела надзорной деятельности и профилактической работы Управления по Зеленоградскому АО Главного управления МЧС России по Москве Алексей Тертышников.</w:t>
      </w:r>
    </w:p>
    <w:p>
      <w:pPr>
        <w:pStyle w:val="BodyText"/>
      </w:pPr>
      <w:r>
        <w:t xml:space="preserve">На совещании были рассмотрены наиболее проблемные вопросы обеспечения пожарной безопасности в образовательных учреждениях округа. В своем выступлении Алексей Тертышников акцентировал внимание на необходимости своевременного проведения организационных и практических мероприятий, направленных на обеспечение пожарной безопасности объектов образования.</w:t>
      </w:r>
    </w:p>
    <w:p>
      <w:pPr>
        <w:pStyle w:val="BodyText"/>
      </w:pPr>
      <w:r>
        <w:t xml:space="preserve">– Объекты с массовым пребыванием людей у нас всегда на особом контроле. Каждый руководитель образовательного учреждения должен понимать, что от огненной беды никто не застрахован и обязан со всей ответственностью отнестись к обеспечению пожарной безопасности подведомственного учреждения, – сказал начальник ОНПР Алексей Тертышников.</w:t>
      </w:r>
    </w:p>
    <w:p>
      <w:pPr>
        <w:pStyle w:val="BodyText"/>
      </w:pPr>
      <w:r>
        <w:t xml:space="preserve">Фото Управления МЧС ЗелАО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http://silino.mos.ru/presscenter/news/detail/12606444.html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06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06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2025-02-19T02:26:40Z</dcterms:created>
  <dcterms:modified xsi:type="dcterms:W3CDTF">2025-02-19T02:26:40Z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