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cea5bdf1f5ab19b4a19a83b400f4684077693"/>
    <w:p>
      <w:pPr>
        <w:pStyle w:val="Heading3"/>
      </w:pPr>
      <w:r>
        <w:t xml:space="preserve">Изменения федерального законодательства в миграционной сфере</w:t>
      </w:r>
    </w:p>
    <w:p>
      <w:pPr>
        <w:pStyle w:val="FirstParagraph"/>
      </w:pPr>
      <w:r>
        <w:t xml:space="preserve">03.12.2024</w:t>
      </w:r>
    </w:p>
    <w:p>
      <w:pPr>
        <w:pStyle w:val="BodyText"/>
      </w:pPr>
      <w:r>
        <w:t xml:space="preserve">03.12.2024</w:t>
      </w:r>
    </w:p>
    <w:p>
      <w:pPr>
        <w:pStyle w:val="BodyText"/>
      </w:pPr>
      <w:r>
        <w:t xml:space="preserve">Президентом Российской Федерации В.В. Путиным 8 августа 2024 года подписаны федеральные законы № 260-ФЗ «О внесении изменений в отдельные законодательные акты Российской Федерации» и Федерального закона № 248-ФЗ «О внесении изменений в Кодекс Российской Федерации об административных правонарушениях», которые вступают в силу с 5 февраля 2025 года и направлены на обеспечение общественного порядка и национальной безопасности Российской Федерации в миграционной сфере.</w:t>
      </w:r>
    </w:p>
    <w:p>
      <w:pPr>
        <w:pStyle w:val="BodyText"/>
      </w:pPr>
      <w:r>
        <w:t xml:space="preserve">Познакомиться с основными положениями федеральных законов можно в приложенном документе.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http://silino.mos.ru/presscenter/news/detail/12699609.html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26996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26996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2025-02-09T13:15:20Z</dcterms:created>
  <dcterms:modified xsi:type="dcterms:W3CDTF">2025-02-09T13:15:20Z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