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c692bc1c5a8e1715d4664f76c0b5495ec482"/>
    <w:p>
      <w:pPr>
        <w:pStyle w:val="Heading3"/>
      </w:pPr>
      <w:r>
        <w:t xml:space="preserve">Десятиклассники школы №853 познакомились с историей Конституции России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23.12.2024</w:t>
      </w:r>
    </w:p>
    <w:p>
      <w:pPr>
        <w:pStyle w:val="BodyText"/>
      </w:pPr>
      <w:r>
        <w:t xml:space="preserve">В учебном корпусе школы №853 прошел урок из цикла «Разговоры о важном», приуроченный к празднованию Дня Конституции РФ.</w:t>
      </w:r>
    </w:p>
    <w:p>
      <w:pPr>
        <w:pStyle w:val="BodyText"/>
      </w:pPr>
      <w:r>
        <w:t xml:space="preserve">Занятие для учащихся 10-х классов провел депутат Мосгордумы от Зеленограда Андрей Титов. Темой его лекции стала «Конституция Российской Федерации как основной закон государства. Роль Московской городской Думы в системе органов государственной власти».</w:t>
      </w:r>
    </w:p>
    <w:p>
      <w:pPr>
        <w:pStyle w:val="BodyText"/>
      </w:pPr>
      <w:r>
        <w:t xml:space="preserve">Андрей Михайлович рассказал ребятам о первом прообразе Конституции нашей страны – своде основных государственных законов Российской империи в редакции от 23 апреля 1906 года, о четырех конституциях советского времени, о конституции Российской Федерации 1993 года и внесенных в нее поправках в 2020 году. Школьники также познакомились со структурой органов власти Москвы, Московской городской Думы и узнали о деятельности депутатов городского парламента.</w:t>
      </w:r>
    </w:p>
    <w:p>
      <w:pPr>
        <w:pStyle w:val="BodyText"/>
      </w:pPr>
      <w:r>
        <w:t xml:space="preserve">Андрей Титов отметил, что основной функцией Конституции Российской Федерации и деятельности органов власти на всех уровнях является обеспечение стабильности и процветания нашей страны. «При этом важно, чтобы каждый гражданин осознавал свою роль в этом процессе. Соблюдение Конституции, выполнение своих гражданских обязанностей и активное участие в общественной жизни являются залогом благополучия как отдельных людей, так и всей страны», – заключил парламентарий.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http://silino.mos.ru/presscenter/news/detail/12733446.html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33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33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2025-02-07T10:15:13Z</dcterms:created>
  <dcterms:modified xsi:type="dcterms:W3CDTF">2025-02-07T10:15:13Z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