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c5904f0f1f23a30a96fe8219dae5349b8a56b"/>
    <w:p>
      <w:pPr>
        <w:pStyle w:val="Heading3"/>
      </w:pPr>
      <w:r>
        <w:t xml:space="preserve">Зеленоградские предприятия микроэлектроники принимают участие в выставке ExpoElectronica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rPr>
          <w:bCs/>
          <w:b/>
        </w:rPr>
        <w:t xml:space="preserve">16.04.2025</w:t>
      </w:r>
    </w:p>
    <w:p>
      <w:pPr>
        <w:pStyle w:val="BodyText"/>
      </w:pPr>
      <w:r>
        <w:t xml:space="preserve">Свыше 15 производителей из ОЭЗ «Технополис Москва» на международной выставке электроники ExpoElectronica представят свои передовые разработки, которые, в том числе, призваны заместить в России импортные аналоги. Об этом сообщил министр Правительства Москвы, руководитель Департамента инвестиционной и промышленной политики Анатолий Гарбузов.</w:t>
      </w:r>
    </w:p>
    <w:p>
      <w:pPr>
        <w:pStyle w:val="BodyText"/>
      </w:pPr>
      <w:r>
        <w:t xml:space="preserve">– В Москве успешно работают свыше 370 производителей силовой и микроэлектроники, вычислительных машин, мониторов, оптических изделий. При поддержке города за первые два месяца этого года эти предприятия нарастили объемы выпуска стратегически важной продукции на 7%. Вклад в развитие этой отрасли вносят также компании ОЭЗ «Технополис Москва». В ОЭЗ столицы передовую радиоэлектронную продукцию выпускают около 40 компаний-резидентов. Участие в подобных выставках позволяет производителям налаживать сотрудничество и выводить на рынок совместные прорывные решения, а также расширять границы географического присутствия, – отметил Анатолий Гарбузов.</w:t>
      </w:r>
    </w:p>
    <w:p>
      <w:pPr>
        <w:pStyle w:val="BodyText"/>
      </w:pPr>
      <w:r>
        <w:t xml:space="preserve">Так, резидент столичной ОЭЗ из Зеленограда – компания «Микрон», – презентует электронную компонентную базу, созданную в рамках проекта «Энергетика-ЭКБ», первый российский микроконтроллер MIK32 Амур и демо-кейсы по его применению, импортозамещающую ЭКБ для автоэлектроники и телекома.</w:t>
      </w:r>
    </w:p>
    <w:p>
      <w:pPr>
        <w:pStyle w:val="BodyText"/>
      </w:pPr>
      <w:r>
        <w:t xml:space="preserve">Другой резидент – компания НИИМЭ – впервые выставит собственную физико-химическую аналитическую лабораторию (ФХАЛ). Это первая в России, странах СНГ и Восточной Европы лаборатория исследований сверхчистых технологических сред, используемых в производстве. Одним из ключевых и сложных материалов, созданных компетенциями ФХАЛ, является первый отечественный фоторезист для производства микроэлектронных компонентов по технологии 90нм.</w:t>
      </w:r>
    </w:p>
    <w:p>
      <w:pPr>
        <w:pStyle w:val="BodyText"/>
      </w:pPr>
      <w:r>
        <w:t xml:space="preserve">Также среди экспонатов будет презентован новый томограф, разработанный компанией-резидентом «Диагностика-М». Оборудование предназначено для проверки качества монтажа изделий микроэлектроники, включая процессоры и установка контроля радиационной загрязненности персонала. Новинка способна осуществлять контроль электронных компонентов и выявлять широкий спектр дефектов.</w:t>
      </w:r>
    </w:p>
    <w:p>
      <w:pPr>
        <w:pStyle w:val="BodyText"/>
      </w:pPr>
      <w:r>
        <w:rPr>
          <w:bCs/>
          <w:b/>
        </w:rPr>
        <w:t xml:space="preserve">Фото: ОЭЗ «Технополис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http://silino.mos.ru/presscenter/news/detail/12919008.html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919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919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2025-06-11T23:26:15Z</dcterms:created>
  <dcterms:modified xsi:type="dcterms:W3CDTF">2025-06-11T23:26:15Z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