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3fdc1c9b71740c83deb71f5b8f5d61b5ccf314"/>
    <w:p>
      <w:pPr>
        <w:pStyle w:val="Heading3"/>
      </w:pPr>
      <w:r>
        <w:t xml:space="preserve">В Москве стартовала серия интеллектуальных онлайн-игр на знание истории города</w:t>
      </w:r>
    </w:p>
    <w:p>
      <w:pPr>
        <w:pStyle w:val="FirstParagraph"/>
      </w:pPr>
      <w:r>
        <w:t xml:space="preserve">06.05.2015</w:t>
      </w:r>
    </w:p>
    <w:p>
      <w:pPr>
        <w:pStyle w:val="BodyText"/>
      </w:pPr>
      <w:r>
        <w:drawing>
          <wp:inline>
            <wp:extent cx="762000" cy="76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resize_cache/iblock/69f/80_80_2/a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Система электронных референдумов «Активный гражданин» и журнал «Дилетант» приглашают москвичей принять участие в интеллектуальной игре, и проверить свои знания истории Москвы. Викторина «Майские загадки», первая из серии запланированных онлайн-игр, проходит с 29 апреля по 12 мая. В призовом фонде: подписки на журнал "Дилетант", книги серии «Жизнь замечательных людей», посещение радиостанции «Эхо Москвы».</w:t>
      </w:r>
      <w:r>
        <w:br/>
      </w:r>
      <w:r>
        <w:t xml:space="preserve">Участникам викторины надо будет ответить на двадцать вопросов о достопримечательностях города и знаменитых личностях. И, конечно, победить сможет только тот, кто не только правильно ответит на все вопросы викторины, но и примет участие во всех общегородских голосованиях по 12 мая включительно.</w:t>
      </w:r>
      <w:r>
        <w:br/>
      </w:r>
      <w:r>
        <w:t xml:space="preserve">Правила участия в игре представлены на портале «Активный гражданин» на странице проекта</w:t>
      </w:r>
      <w:r>
        <w:t xml:space="preserve"> </w:t>
      </w:r>
      <w:hyperlink r:id="rId23">
        <w:r>
          <w:rPr>
            <w:rStyle w:val="Hyperlink"/>
          </w:rPr>
          <w:t xml:space="preserve">http://ag.mos.ru/news/460#content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http://silino.mos.ru/presscenter/news/detail/1825152.html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Силино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ag.mos.ru/news/460#content" TargetMode="External" /><Relationship Type="http://schemas.openxmlformats.org/officeDocument/2006/relationships/hyperlink" Id="rId25" Target="http://silino.mos.ru" TargetMode="External" /><Relationship Type="http://schemas.openxmlformats.org/officeDocument/2006/relationships/hyperlink" Id="rId24" Target="http://silino.mos.ru/presscenter/news/detail/18251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ag.mos.ru/news/460#content" TargetMode="External" /><Relationship Type="http://schemas.openxmlformats.org/officeDocument/2006/relationships/hyperlink" Id="rId25" Target="http://silino.mos.ru" TargetMode="External" /><Relationship Type="http://schemas.openxmlformats.org/officeDocument/2006/relationships/hyperlink" Id="rId24" Target="http://silino.mos.ru/presscenter/news/detail/18251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2024-11-25T19:52:01Z</dcterms:created>
  <dcterms:modified xsi:type="dcterms:W3CDTF">2024-11-25T19:52:01Z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