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b7bf09aa9a376f89b9f4ea9f24d1acab36d26"/>
    <w:p>
      <w:pPr>
        <w:pStyle w:val="Heading3"/>
      </w:pPr>
      <w:r>
        <w:t xml:space="preserve">В каждом голосовании «Активного гражданина» участвует более 250 тысяч москвичей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78579" cy="4678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-news-upload/раков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79" cy="4678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руководитель аппарата мэра и правительства Москвы Анастасия Ракова встретилась с журналистами. Разговор шел об итогах первого года работы проекта городских электронных референдумов «Активный гражданин». За этот год участниками проекта стали свыше 1 млн. москвичей, в каждом голосовании участвует от 400-500 тысяч жителей столицы.</w:t>
      </w:r>
    </w:p>
    <w:p>
      <w:pPr>
        <w:pStyle w:val="BodyText"/>
      </w:pPr>
      <w:r>
        <w:t xml:space="preserve">«В настоящий момент в каждом общегородском голосовании участвуют свыше четверти миллиона человек. Наиболее популярны вопросы по благоустройству города, москвичи активно выбирают виды лавочек, фонари, которые будут установлены на улицах», - сообщила Анастасия Ракова.</w:t>
      </w:r>
    </w:p>
    <w:p>
      <w:pPr>
        <w:pStyle w:val="BodyText"/>
      </w:pPr>
      <w:r>
        <w:t xml:space="preserve">Всего, с момента старта проекта 21 мая 2014 года, проведено 580 голосований, свыше 250 решений москвичей претворено в жизнь.</w:t>
      </w:r>
    </w:p>
    <w:p>
      <w:pPr>
        <w:pStyle w:val="BodyText"/>
      </w:pPr>
      <w:r>
        <w:t xml:space="preserve">Анастасия Ракова сообщила, что самым популярным голосованием стал референдум по выбору графика школьных каникул, в котором приняли участие почти 500 тыс. респондентов. Тогда 60% школ предпочли систему по четвертям, а 40% — модули.</w:t>
      </w:r>
    </w:p>
    <w:p>
      <w:pPr>
        <w:pStyle w:val="BodyText"/>
      </w:pPr>
      <w:r>
        <w:t xml:space="preserve">«Активный гражданин» также выполняет важную социальную функцию, отметил Ракова. С сентября 2014 года свыше 5000 участников проекта приняли участие в поисках 84 пропавших людей – расклеивали листовки или лично выезжали на поиски.</w:t>
      </w:r>
    </w:p>
    <w:p>
      <w:pPr>
        <w:pStyle w:val="BodyText"/>
      </w:pPr>
      <w:r>
        <w:t xml:space="preserve">23 мая «Активный гражданин» отметит первую годовщину. В этот день в городских парках Москвы для активных жителей города будет организовано 45 точек бесплатного проката различного спортинвентаря: велосипедов, роликовых коньков, теннисных ракеток, фрисби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фото: руководитель аппарата мэра и правительства Москвы Анастасия Ракова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http://silino.mos.ru/presscenter/news/detail/1869802.html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86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86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2024-01-28T14:11:49Z</dcterms:created>
  <dcterms:modified xsi:type="dcterms:W3CDTF">2024-01-28T14:11:49Z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