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62208a551f46c5eadc3c8e9d735b51c00f64d"/>
    <w:p>
      <w:pPr>
        <w:pStyle w:val="Heading3"/>
      </w:pPr>
      <w:r>
        <w:t xml:space="preserve">В канун Дня защитника Отечества были приведены в порядок территории братских захоронений в 10-ом и 11-ом микрорайонах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В канун Дня защитника Отечества в рамках мемориально-патронатной акции 19 февраля в районе Силино силами ветеранов района, депутатов МО Силино, НКО «Алые паруса», Молодежной палатой и МГЕР были приведены в порядок территории братских захоронений в 10-ом и 11-ом микрорайонах.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http://silino.mos.ru/presscenter/news/detail/9732056.html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732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732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2025-02-28T22:40:52Z</dcterms:created>
  <dcterms:modified xsi:type="dcterms:W3CDTF">2025-02-28T22:40:52Z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