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8d51a48febabb3f6dedec569d014daac3d057"/>
    <w:p>
      <w:pPr>
        <w:pStyle w:val="Heading3"/>
      </w:pPr>
      <w:r>
        <w:t xml:space="preserve">О текущей ситуации в округе за период с 15 по 22 марта 2021 года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марта по 08:00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марта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51</w:t>
      </w:r>
      <w:r>
        <w:t xml:space="preserve"> </w:t>
      </w:r>
      <w:r>
        <w:t xml:space="preserve">выезд,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- 19.03.2021 г по адресу: Зеленоград, корп.1107, в квартире произошло короткое замыкание с последующим горением на площади 2 метра. Наиболее вероятной причиной пожара явился аварийный режим работы электросети;</w:t>
      </w:r>
    </w:p>
    <w:p>
      <w:pPr>
        <w:pStyle w:val="BodyText"/>
      </w:pPr>
      <w:r>
        <w:t xml:space="preserve">- 20.03.2021 г. по адресу: Зеленоград, корп. 1129, произошло возгорание обшивки входной двери на площади 1 кв.м. Наиболее вероятной причиной пожара явился аварийный режим работы электросети;</w:t>
      </w:r>
    </w:p>
    <w:p>
      <w:pPr>
        <w:pStyle w:val="BodyText"/>
      </w:pPr>
      <w:r>
        <w:t xml:space="preserve">- 20.03.2021 г. по адресу: Зеленоград, корп. 469 произошло возгорание мусора в контейнере на площади 3 кв.м. Наиболее вероятной причиной пожара явилось неосторожное обращение с огнем неустановленного лица.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9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http://silino.mos.ru/security/mchs/info-moe/detail/9803101.html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803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803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2025-08-02T10:33:37Z</dcterms:created>
  <dcterms:modified xsi:type="dcterms:W3CDTF">2025-08-02T10:33:37Z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